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Fassadensanierung GS Petershagen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